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D6" w:rsidRDefault="009531D6" w:rsidP="00374A50">
      <w:pPr>
        <w:pStyle w:val="Default"/>
        <w:spacing w:afterLines="100" w:after="240"/>
        <w:jc w:val="center"/>
        <w:rPr>
          <w:sz w:val="32"/>
          <w:szCs w:val="32"/>
        </w:rPr>
      </w:pPr>
      <w:r>
        <w:rPr>
          <w:rFonts w:hint="eastAsia"/>
          <w:sz w:val="32"/>
          <w:szCs w:val="32"/>
        </w:rPr>
        <w:t>高雄市國中階段資賦優異學生縮短修業年限申請表填寫項目說明</w:t>
      </w:r>
    </w:p>
    <w:p w:rsidR="00374A50" w:rsidRPr="00374A50" w:rsidRDefault="009531D6" w:rsidP="00374A50">
      <w:pPr>
        <w:pStyle w:val="Default"/>
        <w:spacing w:beforeLines="50" w:before="120" w:after="128"/>
        <w:rPr>
          <w:b/>
          <w:sz w:val="28"/>
          <w:szCs w:val="28"/>
        </w:rPr>
      </w:pPr>
      <w:r w:rsidRPr="00374A50">
        <w:rPr>
          <w:rFonts w:hint="eastAsia"/>
          <w:b/>
          <w:sz w:val="28"/>
          <w:szCs w:val="28"/>
        </w:rPr>
        <w:t>一、歷年縮短修業年限安置經歷：</w:t>
      </w:r>
      <w:r w:rsidRPr="00374A50">
        <w:rPr>
          <w:b/>
          <w:sz w:val="28"/>
          <w:szCs w:val="28"/>
        </w:rPr>
        <w:t xml:space="preserve"> </w:t>
      </w:r>
    </w:p>
    <w:p w:rsidR="009531D6" w:rsidRDefault="009531D6" w:rsidP="009531D6">
      <w:pPr>
        <w:pStyle w:val="Default"/>
        <w:spacing w:after="128"/>
        <w:rPr>
          <w:sz w:val="28"/>
          <w:szCs w:val="28"/>
        </w:rPr>
      </w:pPr>
      <w:r>
        <w:rPr>
          <w:rFonts w:hint="eastAsia"/>
          <w:sz w:val="28"/>
          <w:szCs w:val="28"/>
        </w:rPr>
        <w:t>（一）若為舊生，請填入歷年縮修安置情形。</w:t>
      </w:r>
      <w:r>
        <w:rPr>
          <w:sz w:val="28"/>
          <w:szCs w:val="28"/>
        </w:rPr>
        <w:t xml:space="preserve"> </w:t>
      </w:r>
    </w:p>
    <w:p w:rsidR="009531D6" w:rsidRDefault="009531D6" w:rsidP="009531D6">
      <w:pPr>
        <w:pStyle w:val="Default"/>
        <w:rPr>
          <w:sz w:val="28"/>
          <w:szCs w:val="28"/>
        </w:rPr>
      </w:pPr>
      <w:r>
        <w:rPr>
          <w:rFonts w:hint="eastAsia"/>
          <w:sz w:val="28"/>
          <w:szCs w:val="28"/>
        </w:rPr>
        <w:t>（二）若為新安置學生則免填。</w:t>
      </w:r>
      <w:r>
        <w:rPr>
          <w:sz w:val="28"/>
          <w:szCs w:val="28"/>
        </w:rPr>
        <w:t xml:space="preserve"> </w:t>
      </w:r>
      <w:bookmarkStart w:id="0" w:name="_GoBack"/>
      <w:bookmarkEnd w:id="0"/>
    </w:p>
    <w:p w:rsidR="009531D6" w:rsidRDefault="009531D6" w:rsidP="00374A50">
      <w:pPr>
        <w:pStyle w:val="Default"/>
        <w:spacing w:beforeLines="100" w:before="240"/>
        <w:rPr>
          <w:sz w:val="28"/>
          <w:szCs w:val="28"/>
        </w:rPr>
      </w:pPr>
      <w:r>
        <w:rPr>
          <w:rFonts w:hint="eastAsia"/>
          <w:sz w:val="28"/>
          <w:szCs w:val="28"/>
        </w:rPr>
        <w:t>二、</w:t>
      </w:r>
      <w:r w:rsidRPr="00374A50">
        <w:rPr>
          <w:rFonts w:hint="eastAsia"/>
          <w:b/>
          <w:sz w:val="28"/>
          <w:szCs w:val="28"/>
        </w:rPr>
        <w:t>申請縮短修業年限科目學業成績【需請註冊組協助】</w:t>
      </w:r>
      <w:r>
        <w:rPr>
          <w:rFonts w:hint="eastAsia"/>
          <w:sz w:val="28"/>
          <w:szCs w:val="28"/>
        </w:rPr>
        <w:t>：</w:t>
      </w:r>
      <w:r>
        <w:rPr>
          <w:sz w:val="28"/>
          <w:szCs w:val="28"/>
        </w:rPr>
        <w:t xml:space="preserve"> </w:t>
      </w:r>
    </w:p>
    <w:p w:rsidR="009531D6" w:rsidRPr="00374A50" w:rsidRDefault="009531D6" w:rsidP="00374A50">
      <w:pPr>
        <w:pStyle w:val="Default"/>
        <w:spacing w:beforeLines="50" w:before="120" w:line="360" w:lineRule="auto"/>
        <w:jc w:val="center"/>
        <w:rPr>
          <w:sz w:val="28"/>
          <w:szCs w:val="28"/>
          <w:bdr w:val="single" w:sz="4" w:space="0" w:color="auto"/>
          <w:shd w:val="pct15" w:color="auto" w:fill="FFFFFF"/>
        </w:rPr>
      </w:pPr>
      <w:r w:rsidRPr="00374A50">
        <w:rPr>
          <w:rFonts w:hint="eastAsia"/>
          <w:sz w:val="28"/>
          <w:szCs w:val="28"/>
          <w:bdr w:val="single" w:sz="4" w:space="0" w:color="auto"/>
          <w:shd w:val="pct15" w:color="auto" w:fill="FFFFFF"/>
        </w:rPr>
        <w:t>前一學期或一學年平均成績達同年級全部學生前百分之</w:t>
      </w:r>
      <w:r w:rsidRPr="00374A50">
        <w:rPr>
          <w:sz w:val="28"/>
          <w:szCs w:val="28"/>
          <w:bdr w:val="single" w:sz="4" w:space="0" w:color="auto"/>
          <w:shd w:val="pct15" w:color="auto" w:fill="FFFFFF"/>
        </w:rPr>
        <w:t>5</w:t>
      </w:r>
      <w:r w:rsidRPr="00374A50">
        <w:rPr>
          <w:rFonts w:hint="eastAsia"/>
          <w:sz w:val="28"/>
          <w:szCs w:val="28"/>
          <w:bdr w:val="single" w:sz="4" w:space="0" w:color="auto"/>
          <w:shd w:val="pct15" w:color="auto" w:fill="FFFFFF"/>
        </w:rPr>
        <w:t>者具申請資格</w:t>
      </w:r>
    </w:p>
    <w:p w:rsidR="009531D6" w:rsidRDefault="009531D6" w:rsidP="00374A50">
      <w:pPr>
        <w:pStyle w:val="Default"/>
        <w:spacing w:line="276" w:lineRule="auto"/>
        <w:rPr>
          <w:sz w:val="28"/>
          <w:szCs w:val="28"/>
        </w:rPr>
      </w:pPr>
      <w:r>
        <w:rPr>
          <w:rFonts w:hint="eastAsia"/>
          <w:sz w:val="28"/>
          <w:szCs w:val="28"/>
        </w:rPr>
        <w:t>請填寫科目（學習領域）、全學年或全學期平均成績、百分等級、評量通過標準分數等（註：僅需填寫欲申請參加縮短修業年限之學習科目或學習領域成績即可，申請全部學科縮短修業年限者請全填。）</w:t>
      </w:r>
      <w:r>
        <w:rPr>
          <w:sz w:val="28"/>
          <w:szCs w:val="28"/>
        </w:rPr>
        <w:t xml:space="preserve"> </w:t>
      </w:r>
    </w:p>
    <w:p w:rsidR="009531D6" w:rsidRPr="00374A50" w:rsidRDefault="009531D6" w:rsidP="00374A50">
      <w:pPr>
        <w:pStyle w:val="Default"/>
        <w:spacing w:beforeLines="100" w:before="240"/>
        <w:rPr>
          <w:b/>
          <w:sz w:val="28"/>
          <w:szCs w:val="28"/>
        </w:rPr>
      </w:pPr>
      <w:r w:rsidRPr="00374A50">
        <w:rPr>
          <w:rFonts w:hint="eastAsia"/>
          <w:b/>
          <w:sz w:val="28"/>
          <w:szCs w:val="28"/>
        </w:rPr>
        <w:t>三、智力測驗或學術性向測驗：</w:t>
      </w:r>
      <w:r w:rsidRPr="00374A50">
        <w:rPr>
          <w:b/>
          <w:sz w:val="28"/>
          <w:szCs w:val="28"/>
        </w:rPr>
        <w:t xml:space="preserve"> </w:t>
      </w:r>
    </w:p>
    <w:p w:rsidR="009531D6" w:rsidRDefault="009531D6" w:rsidP="00374A50">
      <w:pPr>
        <w:pStyle w:val="Default"/>
        <w:spacing w:beforeLines="100" w:before="240" w:line="276" w:lineRule="auto"/>
        <w:rPr>
          <w:sz w:val="28"/>
          <w:szCs w:val="28"/>
        </w:rPr>
      </w:pPr>
      <w:r w:rsidRPr="00374A50">
        <w:rPr>
          <w:rFonts w:hint="eastAsia"/>
          <w:sz w:val="28"/>
          <w:szCs w:val="28"/>
          <w:bdr w:val="single" w:sz="4" w:space="0" w:color="auto"/>
          <w:shd w:val="pct15" w:color="auto" w:fill="FFFFFF"/>
        </w:rPr>
        <w:t>測驗結果需達到平均數正二個標準差或百分等級九十七以上者始通過</w:t>
      </w:r>
      <w:r>
        <w:rPr>
          <w:rFonts w:hint="eastAsia"/>
          <w:sz w:val="28"/>
          <w:szCs w:val="28"/>
        </w:rPr>
        <w:t>，請填寫測驗名稱、測驗結果（請註明係採百分等級或標準分數）、實施日期、評量通過標準分數等。</w:t>
      </w:r>
      <w:r>
        <w:rPr>
          <w:sz w:val="28"/>
          <w:szCs w:val="28"/>
        </w:rPr>
        <w:t xml:space="preserve"> </w:t>
      </w:r>
    </w:p>
    <w:p w:rsidR="00374A50" w:rsidRPr="00374A50" w:rsidRDefault="009531D6" w:rsidP="00374A50">
      <w:pPr>
        <w:pStyle w:val="Default"/>
        <w:spacing w:beforeLines="100" w:before="240" w:after="128"/>
        <w:rPr>
          <w:b/>
          <w:sz w:val="28"/>
          <w:szCs w:val="28"/>
        </w:rPr>
      </w:pPr>
      <w:r w:rsidRPr="00374A50">
        <w:rPr>
          <w:rFonts w:hint="eastAsia"/>
          <w:b/>
          <w:sz w:val="28"/>
          <w:szCs w:val="28"/>
        </w:rPr>
        <w:t>四、學業成就測驗：</w:t>
      </w:r>
    </w:p>
    <w:p w:rsidR="009531D6" w:rsidRDefault="009531D6" w:rsidP="00374A50">
      <w:pPr>
        <w:pStyle w:val="Default"/>
        <w:spacing w:after="128"/>
        <w:ind w:left="991" w:hangingChars="354" w:hanging="991"/>
        <w:rPr>
          <w:sz w:val="28"/>
          <w:szCs w:val="28"/>
        </w:rPr>
      </w:pPr>
      <w:r>
        <w:rPr>
          <w:sz w:val="28"/>
          <w:szCs w:val="28"/>
        </w:rPr>
        <w:t xml:space="preserve"> </w:t>
      </w:r>
      <w:r>
        <w:rPr>
          <w:rFonts w:hint="eastAsia"/>
          <w:sz w:val="28"/>
          <w:szCs w:val="28"/>
        </w:rPr>
        <w:t>（一）請填寫測驗科目、評量工具名稱（例：使用自編測驗或段考試卷或書商複習考卷等），參照年級、原始分數、註明係採標準分數或百分等級、實施日期、評量通過標準分數（各校校內評量小組自訂之通過標準等）。</w:t>
      </w:r>
      <w:r>
        <w:rPr>
          <w:sz w:val="28"/>
          <w:szCs w:val="28"/>
        </w:rPr>
        <w:t xml:space="preserve"> </w:t>
      </w:r>
    </w:p>
    <w:p w:rsidR="00374A50" w:rsidRDefault="009531D6" w:rsidP="00374A50">
      <w:pPr>
        <w:pStyle w:val="Default"/>
        <w:spacing w:after="128"/>
        <w:ind w:left="848" w:hangingChars="303" w:hanging="848"/>
        <w:rPr>
          <w:sz w:val="28"/>
          <w:szCs w:val="28"/>
        </w:rPr>
      </w:pPr>
      <w:r>
        <w:rPr>
          <w:rFonts w:hint="eastAsia"/>
          <w:sz w:val="28"/>
          <w:szCs w:val="28"/>
        </w:rPr>
        <w:t>（二）申請免修、加速等縮修項目之學科成就測驗鑑定基準由各校特推會或資優小組訂定，並得採下列基準：</w:t>
      </w:r>
      <w:r>
        <w:rPr>
          <w:sz w:val="28"/>
          <w:szCs w:val="28"/>
        </w:rPr>
        <w:t xml:space="preserve"> </w:t>
      </w:r>
    </w:p>
    <w:p w:rsidR="009531D6" w:rsidRDefault="009531D6" w:rsidP="00374A50">
      <w:pPr>
        <w:pStyle w:val="Default"/>
        <w:spacing w:after="128"/>
        <w:ind w:leftChars="242" w:left="926" w:hangingChars="150" w:hanging="345"/>
        <w:rPr>
          <w:sz w:val="28"/>
          <w:szCs w:val="28"/>
        </w:rPr>
      </w:pPr>
      <w:r>
        <w:rPr>
          <w:sz w:val="23"/>
          <w:szCs w:val="23"/>
        </w:rPr>
        <w:t xml:space="preserve">1. </w:t>
      </w:r>
      <w:r>
        <w:rPr>
          <w:rFonts w:hint="eastAsia"/>
          <w:sz w:val="28"/>
          <w:szCs w:val="28"/>
        </w:rPr>
        <w:t>參加該學科學校自編成就測驗成績達特推會（或資優小組）訂定標準之分數以上。</w:t>
      </w:r>
      <w:r>
        <w:rPr>
          <w:sz w:val="28"/>
          <w:szCs w:val="28"/>
        </w:rPr>
        <w:t xml:space="preserve"> </w:t>
      </w:r>
    </w:p>
    <w:p w:rsidR="009531D6" w:rsidRDefault="009531D6" w:rsidP="00374A50">
      <w:pPr>
        <w:pStyle w:val="Default"/>
        <w:spacing w:after="128"/>
        <w:ind w:leftChars="235" w:left="909" w:hangingChars="150" w:hanging="345"/>
        <w:rPr>
          <w:sz w:val="28"/>
          <w:szCs w:val="28"/>
        </w:rPr>
      </w:pPr>
      <w:r>
        <w:rPr>
          <w:sz w:val="23"/>
          <w:szCs w:val="23"/>
        </w:rPr>
        <w:t xml:space="preserve">2. </w:t>
      </w:r>
      <w:r>
        <w:rPr>
          <w:rFonts w:hint="eastAsia"/>
          <w:sz w:val="28"/>
          <w:szCs w:val="28"/>
        </w:rPr>
        <w:t>參加該學科同年級第二學期或高一年級全學年之成就測驗（或段考）成績達正</w:t>
      </w:r>
      <w:r>
        <w:rPr>
          <w:sz w:val="28"/>
          <w:szCs w:val="28"/>
        </w:rPr>
        <w:t>1.5</w:t>
      </w:r>
      <w:r>
        <w:rPr>
          <w:rFonts w:hint="eastAsia"/>
          <w:sz w:val="28"/>
          <w:szCs w:val="28"/>
        </w:rPr>
        <w:t>個標準差以上。</w:t>
      </w:r>
      <w:r>
        <w:rPr>
          <w:sz w:val="28"/>
          <w:szCs w:val="28"/>
        </w:rPr>
        <w:t xml:space="preserve"> </w:t>
      </w:r>
    </w:p>
    <w:p w:rsidR="009531D6" w:rsidRDefault="009531D6" w:rsidP="00374A50">
      <w:pPr>
        <w:pStyle w:val="Default"/>
        <w:spacing w:after="128"/>
        <w:ind w:leftChars="236" w:left="911" w:hangingChars="150" w:hanging="345"/>
        <w:rPr>
          <w:sz w:val="28"/>
          <w:szCs w:val="28"/>
        </w:rPr>
      </w:pPr>
      <w:r>
        <w:rPr>
          <w:sz w:val="23"/>
          <w:szCs w:val="23"/>
        </w:rPr>
        <w:t xml:space="preserve">3. </w:t>
      </w:r>
      <w:r>
        <w:rPr>
          <w:rFonts w:hint="eastAsia"/>
          <w:sz w:val="28"/>
          <w:szCs w:val="28"/>
        </w:rPr>
        <w:t>參考各學科檢定考試結果，如：英語科得參考全民英檢、托福或多益考試分數。</w:t>
      </w:r>
      <w:r>
        <w:rPr>
          <w:sz w:val="28"/>
          <w:szCs w:val="28"/>
        </w:rPr>
        <w:t xml:space="preserve"> </w:t>
      </w:r>
    </w:p>
    <w:p w:rsidR="009531D6" w:rsidRDefault="009531D6" w:rsidP="00374A50">
      <w:pPr>
        <w:pStyle w:val="Default"/>
        <w:ind w:leftChars="235" w:left="909" w:hangingChars="150" w:hanging="345"/>
        <w:rPr>
          <w:sz w:val="28"/>
          <w:szCs w:val="28"/>
        </w:rPr>
      </w:pPr>
      <w:r>
        <w:rPr>
          <w:sz w:val="23"/>
          <w:szCs w:val="23"/>
        </w:rPr>
        <w:t xml:space="preserve">4. </w:t>
      </w:r>
      <w:r>
        <w:rPr>
          <w:rFonts w:hint="eastAsia"/>
          <w:sz w:val="28"/>
          <w:szCs w:val="28"/>
        </w:rPr>
        <w:t>前一學年代表國家參加國際奧林匹亞競賽得獎或參加國際奧林匹亞培訓營結訓者，得以參賽科目提出該學科免修，不需再參加學科成就測驗。</w:t>
      </w:r>
      <w:r>
        <w:rPr>
          <w:sz w:val="28"/>
          <w:szCs w:val="28"/>
        </w:rPr>
        <w:t xml:space="preserve"> </w:t>
      </w:r>
    </w:p>
    <w:p w:rsidR="009531D6" w:rsidRDefault="009531D6" w:rsidP="009531D6">
      <w:pPr>
        <w:pStyle w:val="Default"/>
        <w:rPr>
          <w:sz w:val="28"/>
          <w:szCs w:val="28"/>
        </w:rPr>
      </w:pPr>
    </w:p>
    <w:p w:rsidR="009531D6" w:rsidRDefault="009531D6" w:rsidP="00374A50">
      <w:pPr>
        <w:pStyle w:val="Default"/>
        <w:ind w:leftChars="2" w:left="851" w:hangingChars="302" w:hanging="846"/>
        <w:rPr>
          <w:sz w:val="28"/>
          <w:szCs w:val="28"/>
        </w:rPr>
      </w:pPr>
      <w:r>
        <w:rPr>
          <w:rFonts w:hint="eastAsia"/>
          <w:sz w:val="28"/>
          <w:szCs w:val="28"/>
        </w:rPr>
        <w:t>（三）申請跳級之學科成就測驗鑑定基準：學科成就測驗達高一年級正</w:t>
      </w:r>
      <w:r>
        <w:rPr>
          <w:sz w:val="28"/>
          <w:szCs w:val="28"/>
        </w:rPr>
        <w:t>1.5</w:t>
      </w:r>
      <w:r>
        <w:rPr>
          <w:rFonts w:hint="eastAsia"/>
          <w:sz w:val="28"/>
          <w:szCs w:val="28"/>
        </w:rPr>
        <w:t>個標準差以上。</w:t>
      </w:r>
      <w:r>
        <w:rPr>
          <w:sz w:val="28"/>
          <w:szCs w:val="28"/>
        </w:rPr>
        <w:t xml:space="preserve"> </w:t>
      </w:r>
    </w:p>
    <w:p w:rsidR="009531D6" w:rsidRDefault="009531D6" w:rsidP="009531D6">
      <w:pPr>
        <w:pStyle w:val="Default"/>
        <w:rPr>
          <w:sz w:val="28"/>
          <w:szCs w:val="28"/>
        </w:rPr>
      </w:pPr>
    </w:p>
    <w:p w:rsidR="00791259" w:rsidRPr="009531D6" w:rsidRDefault="00791259"/>
    <w:sectPr w:rsidR="00791259" w:rsidRPr="009531D6" w:rsidSect="000C4E8B">
      <w:pgSz w:w="11906" w:h="17338"/>
      <w:pgMar w:top="1018" w:right="958" w:bottom="668" w:left="10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D6"/>
    <w:rsid w:val="00374A50"/>
    <w:rsid w:val="00791259"/>
    <w:rsid w:val="00953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D47F"/>
  <w15:chartTrackingRefBased/>
  <w15:docId w15:val="{55CF9DB8-E95B-4399-A88A-4F8C902F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31D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2023-04-19T07:46:00Z</dcterms:created>
  <dcterms:modified xsi:type="dcterms:W3CDTF">2023-04-19T07:53:00Z</dcterms:modified>
</cp:coreProperties>
</file>