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99" w:rsidRDefault="005A2A99">
      <w:pPr>
        <w:spacing w:after="120" w:line="240" w:lineRule="auto"/>
        <w:ind w:left="0" w:hanging="2"/>
        <w:rPr>
          <w:szCs w:val="24"/>
        </w:rPr>
      </w:pPr>
      <w:bookmarkStart w:id="0" w:name="_GoBack"/>
      <w:bookmarkEnd w:id="0"/>
    </w:p>
    <w:tbl>
      <w:tblPr>
        <w:tblStyle w:val="af3"/>
        <w:tblW w:w="102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0200"/>
      </w:tblGrid>
      <w:tr w:rsidR="005A2A99" w:rsidRPr="00E202F1">
        <w:trPr>
          <w:trHeight w:val="1320"/>
        </w:trPr>
        <w:tc>
          <w:tcPr>
            <w:tcW w:w="10200" w:type="dxa"/>
            <w:vAlign w:val="center"/>
          </w:tcPr>
          <w:p w:rsidR="005A2A99" w:rsidRPr="00E202F1" w:rsidRDefault="00E202F1">
            <w:pP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sz w:val="38"/>
                <w:szCs w:val="38"/>
              </w:rPr>
            </w:pPr>
            <w:r w:rsidRPr="00E202F1">
              <w:rPr>
                <w:rFonts w:ascii="標楷體" w:eastAsia="標楷體" w:hAnsi="標楷體" w:cs="標楷體"/>
                <w:b/>
                <w:sz w:val="40"/>
                <w:szCs w:val="40"/>
              </w:rPr>
              <w:t>106年高雄市主委盃暨教育盃跆拳道錦標賽</w:t>
            </w:r>
          </w:p>
          <w:p w:rsidR="005A2A99" w:rsidRPr="00E202F1" w:rsidRDefault="00E202F1">
            <w:pPr>
              <w:spacing w:line="240" w:lineRule="auto"/>
              <w:ind w:left="2" w:hanging="4"/>
              <w:jc w:val="center"/>
              <w:rPr>
                <w:rFonts w:ascii="標楷體" w:eastAsia="標楷體" w:hAnsi="標楷體"/>
                <w:szCs w:val="24"/>
              </w:rPr>
            </w:pPr>
            <w:r w:rsidRPr="00E202F1">
              <w:rPr>
                <w:rFonts w:ascii="標楷體" w:eastAsia="標楷體" w:hAnsi="標楷體" w:cs="標楷體"/>
                <w:sz w:val="38"/>
                <w:szCs w:val="38"/>
              </w:rPr>
              <w:t>競     賽     規     程</w:t>
            </w:r>
          </w:p>
        </w:tc>
      </w:tr>
    </w:tbl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一、宗    旨：為推展全民體育、選拔本市優秀選手、增進公教員工身心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 xml:space="preserve">             健康，期達提升本市競技運動水準及提倡全民運動之目標。 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二、指導單位：高雄市體育處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三、主辦單位：高雄市體育會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四、承辦單位：旗山區體育會、高雄市體育會跆拳道委員會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 xml:space="preserve">五、執行單位：高雄市旗山國中 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 xml:space="preserve">六、舉辦日期：106年12月24日 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七、舉辦地點：高雄市旗山國中</w:t>
      </w:r>
      <w:r w:rsidRPr="00E202F1">
        <w:rPr>
          <w:rFonts w:ascii="標楷體" w:eastAsia="標楷體" w:hAnsi="標楷體" w:cs="標楷體"/>
          <w:sz w:val="28"/>
          <w:szCs w:val="28"/>
        </w:rPr>
        <w:t>(活動中心)</w:t>
      </w:r>
    </w:p>
    <w:p w:rsidR="005A2A99" w:rsidRPr="00E202F1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>八、參賽組別、資格及項目：</w:t>
      </w:r>
    </w:p>
    <w:p w:rsidR="005A2A99" w:rsidRPr="00E202F1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E202F1">
        <w:rPr>
          <w:rFonts w:ascii="標楷體" w:eastAsia="標楷體" w:hAnsi="標楷體"/>
          <w:sz w:val="28"/>
          <w:szCs w:val="28"/>
        </w:rPr>
        <w:t xml:space="preserve">        </w:t>
      </w:r>
      <w:r w:rsidRPr="00E202F1">
        <w:rPr>
          <w:rFonts w:ascii="標楷體" w:eastAsia="標楷體" w:hAnsi="標楷體" w:cs="標楷體"/>
          <w:sz w:val="28"/>
          <w:szCs w:val="28"/>
        </w:rPr>
        <w:t>（一）品勢：個人品勢區分十一組十一級</w:t>
      </w:r>
    </w:p>
    <w:p w:rsidR="005A2A99" w:rsidRPr="00E202F1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E202F1">
        <w:rPr>
          <w:rFonts w:ascii="標楷體" w:eastAsia="標楷體" w:hAnsi="標楷體" w:cs="標楷體"/>
          <w:sz w:val="28"/>
          <w:szCs w:val="28"/>
        </w:rPr>
        <w:t>1.幼年組</w:t>
      </w:r>
    </w:p>
    <w:p w:rsidR="005A2A99" w:rsidRPr="00E202F1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 w:rsidRPr="00E202F1">
        <w:rPr>
          <w:rFonts w:ascii="標楷體" w:eastAsia="標楷體" w:hAnsi="標楷體" w:cs="標楷體"/>
          <w:sz w:val="28"/>
          <w:szCs w:val="28"/>
        </w:rPr>
        <w:t xml:space="preserve">2.國小低年級男子組、國小低年級女子組(國小一、二年級)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3.國小中年級男子組、國小中年級女子組(國小三、四年級)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4.國小高年級男子組、國小高年級女子組(國小五、六年級)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5.國中男子組、國中女子組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6.高中社會男子組，高中社會女子組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共十組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個人組區分十一級【如下表】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黃帶組：初賽指定型－太極一章，決賽指定型－太極一章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黃藍組：初賽指定型－太極一章，決賽指定型－太極二章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藍帶組：初賽指定型－太極二章，決賽指定型－太極三章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藍紅組：初賽指定型－太極三章，決賽指定型－太極四章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紅帶組：初賽指定型－太極四章，決賽指定型－太極五章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紅黃組：初賽指定型－太極五章，決賽指定型－太極六章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紅藍組：初賽指定型－太極六章，決賽指定型－太極七章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紅黑組：初賽指定型－太極七章，決賽指定型－太極八章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壹段組：初賽指定型－太極八章，決賽指定型－高 麗 型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貳段組：初賽指定型－高 麗 型，決賽指定型－金 剛 型</w:t>
      </w:r>
    </w:p>
    <w:p w:rsidR="005A2A99" w:rsidRDefault="00E202F1">
      <w:pPr>
        <w:numPr>
          <w:ilvl w:val="0"/>
          <w:numId w:val="1"/>
        </w:numPr>
        <w:spacing w:line="240" w:lineRule="auto"/>
        <w:ind w:left="1" w:hanging="3"/>
      </w:pPr>
      <w:r>
        <w:rPr>
          <w:rFonts w:ascii="標楷體" w:eastAsia="標楷體" w:hAnsi="標楷體" w:cs="標楷體"/>
          <w:sz w:val="28"/>
          <w:szCs w:val="28"/>
        </w:rPr>
        <w:t>參段組：初賽指定型－金 剛 型，決賽指定型－太 白 型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(含參段以上)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團體品勢、雙人品勢及三人品勢區分色帶組級黑帶組共八組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組別區分: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(1)國小低年級組(幼稚園以上國小三年級以下)、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(2)國小高年級組(國小四-六年級)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(3)國中組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(4)社會組共四組</w:t>
      </w:r>
    </w:p>
    <w:p w:rsidR="005A2A99" w:rsidRDefault="00E202F1">
      <w:pPr>
        <w:spacing w:line="240" w:lineRule="auto"/>
        <w:ind w:left="1" w:hanging="3"/>
        <w:rPr>
          <w:szCs w:val="24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 xml:space="preserve"> 色帶組指定型－太極四章，黑帶組定型－太極八章</w:t>
      </w:r>
    </w:p>
    <w:p w:rsidR="005A2A99" w:rsidRDefault="005A2A99">
      <w:pPr>
        <w:spacing w:line="240" w:lineRule="auto"/>
        <w:ind w:left="0" w:hanging="2"/>
        <w:rPr>
          <w:szCs w:val="24"/>
        </w:rPr>
      </w:pPr>
    </w:p>
    <w:p w:rsidR="005A2A99" w:rsidRDefault="005A2A99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九、評判方式：（一）品勢採用電子計分方式實施。</w:t>
      </w:r>
    </w:p>
    <w:p w:rsidR="005A2A99" w:rsidRDefault="00E202F1">
      <w:pPr>
        <w:tabs>
          <w:tab w:val="left" w:pos="720"/>
        </w:tabs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十、組隊方式：以道舘或學校為單位組隊，如人數較多可區分A、B、C隊，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唯團體成績以各區分隊別計算。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十一、報名手續: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1、報名截止日期：即日起至</w:t>
      </w:r>
      <w:r>
        <w:rPr>
          <w:rFonts w:ascii="標楷體" w:eastAsia="標楷體" w:hAnsi="標楷體" w:cs="標楷體"/>
          <w:color w:val="FF0000"/>
          <w:sz w:val="28"/>
          <w:szCs w:val="28"/>
        </w:rPr>
        <w:t>106年12月14日</w:t>
      </w:r>
      <w:r>
        <w:rPr>
          <w:rFonts w:ascii="標楷體" w:eastAsia="標楷體" w:hAnsi="標楷體" w:cs="標楷體"/>
          <w:sz w:val="28"/>
          <w:szCs w:val="28"/>
        </w:rPr>
        <w:t>止(收件日)逾期概不受理。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2、報名手續：報名方式一律採電子網路線上報名，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報名網址: </w:t>
      </w:r>
      <w:hyperlink r:id="rId6">
        <w:r>
          <w:rPr>
            <w:rFonts w:ascii="標楷體" w:eastAsia="標楷體" w:hAnsi="標楷體" w:cs="標楷體"/>
            <w:color w:val="0000FF"/>
            <w:sz w:val="28"/>
            <w:szCs w:val="28"/>
            <w:u w:val="single"/>
          </w:rPr>
          <w:t>http://www.chtkd.org.tw/register/</w:t>
        </w:r>
      </w:hyperlink>
      <w:r>
        <w:rPr>
          <w:rFonts w:ascii="標楷體" w:eastAsia="標楷體" w:hAnsi="標楷體" w:cs="標楷體"/>
          <w:sz w:val="28"/>
          <w:szCs w:val="28"/>
        </w:rPr>
        <w:t>網路報名後列印報名清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單，並加蓋負責 單位印章，連同匯款單並以掛號郵寄或親自送達方式送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達。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3、報名費: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個人品勢400元（含午餐餐費）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雙人品勢600元（不含午餐餐費）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三人品勢800元（不含午餐餐費）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報名費請於報名後匯入 郵局:旗山大洲郵局 戶名:陳保安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帳號:01013380090454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參賽證件於時限內未繳齊者，均予以退件不得參賽！所有證件審核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完成後不符資格者，均予以退件不得參賽！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4、報名地點: 高雄市左營區文強路308號10樓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電話：陳保安0911653793   副總幹事 陳保安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十二、領隊會議及抽籤: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1、第一次會議： </w:t>
      </w:r>
      <w:r>
        <w:rPr>
          <w:rFonts w:ascii="標楷體" w:eastAsia="標楷體" w:hAnsi="標楷體" w:cs="標楷體"/>
          <w:color w:val="FF0000"/>
          <w:sz w:val="28"/>
          <w:szCs w:val="28"/>
        </w:rPr>
        <w:t>106年12月15日</w:t>
      </w:r>
      <w:r>
        <w:rPr>
          <w:rFonts w:ascii="標楷體" w:eastAsia="標楷體" w:hAnsi="標楷體" w:cs="標楷體"/>
          <w:sz w:val="28"/>
          <w:szCs w:val="28"/>
        </w:rPr>
        <w:t>晚間八時整於(高雄市岡山區協仁街69號)舉行領隊會議及抽籤，如有單位未到者由主辦單位代為抽籤不得有異議，比賽當天領取比賽秩序冊。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2、第二次會議：比賽當天領取比賽秩序冊、選手証。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十三、大會裁判：由大會遴聘，另函發布。</w:t>
      </w:r>
    </w:p>
    <w:p w:rsidR="005A2A99" w:rsidRDefault="00E202F1">
      <w:pP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標楷體"/>
          <w:color w:val="FF0000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十四、1.獎勵：</w:t>
      </w:r>
    </w:p>
    <w:p w:rsidR="005A2A99" w:rsidRDefault="00E202F1">
      <w:pP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FF0000"/>
          <w:sz w:val="28"/>
          <w:szCs w:val="28"/>
        </w:rPr>
        <w:t xml:space="preserve">        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sz w:val="28"/>
          <w:szCs w:val="28"/>
        </w:rPr>
        <w:t xml:space="preserve">   每組8人各組前三名頒發獎牌獎狀 第四名頒發獎狀</w:t>
      </w:r>
    </w:p>
    <w:p w:rsidR="005A2A99" w:rsidRDefault="00E202F1">
      <w:pPr>
        <w:tabs>
          <w:tab w:val="left" w:pos="567"/>
        </w:tabs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2.團體成績計分法: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(1) 以各單位獎牌數多寡決定優勝之團體名次，以金、銀、銅牌數量多寡評定團體名次。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十五、一般規則：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1、 參加比賽人員，一律穿著中華跆協規定之道服參加開閉幕典禮。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2、 比賽場地內除指導教練一名及當地比賽選手一名外，其餘人員不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得逗留在指導席上參觀或助陣加油，違者依競賽規程有關條文主審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有權力裁決該選手不合情宜之犯規行為，警告乙次。                             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3、 嚴禁選手靜坐場內抗議申訴，以維護比賽秩序進行，如有違背規定，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大會將不接受該項申訴，並取消該選手二年不得參加國內外各項比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賽資格。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4、 參加比賽選手憑【選手証】進場比賽，報到時交檢錄組登記檢查服裝是否穿戴整齊，於比賽時交檢錄組查驗，如比賽中遺失【選手証】則須於比賽前向競賽組提出申請補發後，始可出賽。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5、 參加比賽選手應於賽前一小時到達比賽場地，如經唱名三次未到者以棄權論。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6、 在比賽進行中如選手另一方棄權時，對方選手應進入場內由裁判宣判得勝後使算確定得勝，如勝方選手未按規定進入場內經裁判宣判獲勝，則視同棄權論。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7、 參加競技比賽之選手應按籤序出場比賽，如經唱名三次未到者以棄權論之。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十六、申訴：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1、 大會設仲裁委員會，負責審判裁決競賽申訴案件。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2、 比賽進行中，如有疑議得使用大會規定申訴書提出，抗議之教練需經領隊同意提交申訴書，並繳交新台幣3000元整，正式向大會仲裁委員會提出申訴，仲裁委員會立即招開會議審理，並於下一場競賽開始前公佈審理結果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3、 仲裁委員會裁決賽程抗議事項之措施。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*如係嚴重而故意之誤判。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（1）更正錯誤。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（2）追究失職之裁判，並取消其裁判資格。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*評分表之計算錯誤或競賽規則不熟悉，裁判疏忽之誤判。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（3）更正錯誤。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（4）追究失職之裁判並暫停一年其擔任全國性之競賽裁判權利。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4、 仲裁委員會審理抗議事項之判決乃為最後之決定，不得再提出上訴。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5、 凡未按大會規定提出申訴而阻礙競賽進行之運動選手及隊職員，均一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律取消個人及團體所得之比賽成績。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6、 比賽選手資格之申訴應於比賽前二十分鐘，檢附申訴書向大會評審委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員會提出，如發現冒名頂替或資格不符者，除當場向裁判長報告外，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同時仍應檢附申訴書向大會提出申訴，一經查明證實得取消個人及其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所屬團體所獲得之成績。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7、 比賽進行中任何一員均不得向裁判人員當面質詢，除不予以受理外，</w:t>
      </w:r>
    </w:p>
    <w:p w:rsidR="005A2A99" w:rsidRDefault="00E202F1">
      <w:pPr>
        <w:spacing w:line="240" w:lineRule="auto"/>
        <w:ind w:left="1" w:hanging="3"/>
        <w:rPr>
          <w:szCs w:val="24"/>
        </w:rPr>
      </w:pPr>
      <w:bookmarkStart w:id="1" w:name="_gjdgxs" w:colFirst="0" w:colLast="0"/>
      <w:bookmarkEnd w:id="1"/>
      <w:r>
        <w:rPr>
          <w:rFonts w:ascii="標楷體" w:eastAsia="標楷體" w:hAnsi="標楷體" w:cs="標楷體"/>
          <w:sz w:val="28"/>
          <w:szCs w:val="28"/>
        </w:rPr>
        <w:t>並視違規情節輕重得交大會仲裁委員會會議議處 。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十七、本案依高雄市體育處106年11月10日高市體競字第10671080100號函辦</w:t>
      </w:r>
    </w:p>
    <w:p w:rsidR="005A2A99" w:rsidRDefault="00E202F1">
      <w:pPr>
        <w:spacing w:line="240" w:lineRule="auto"/>
        <w:ind w:left="1" w:hanging="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理。</w:t>
      </w:r>
    </w:p>
    <w:p w:rsidR="005A2A99" w:rsidRDefault="005A2A99">
      <w:pPr>
        <w:spacing w:line="240" w:lineRule="auto"/>
        <w:ind w:left="0" w:hanging="2"/>
        <w:rPr>
          <w:szCs w:val="24"/>
        </w:rPr>
      </w:pPr>
    </w:p>
    <w:sectPr w:rsidR="005A2A99">
      <w:pgSz w:w="11906" w:h="16838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13E84"/>
    <w:multiLevelType w:val="multilevel"/>
    <w:tmpl w:val="0F9AC30C"/>
    <w:lvl w:ilvl="0">
      <w:start w:val="1"/>
      <w:numFmt w:val="decimal"/>
      <w:lvlText w:val="(%1)"/>
      <w:lvlJc w:val="left"/>
      <w:pPr>
        <w:ind w:left="2040" w:hanging="720"/>
      </w:pPr>
      <w:rPr>
        <w:rFonts w:ascii="標楷體" w:eastAsia="標楷體" w:hAnsi="標楷體" w:cs="標楷體"/>
        <w:color w:val="000000"/>
        <w:sz w:val="28"/>
        <w:szCs w:val="28"/>
        <w:vertAlign w:val="baseline"/>
      </w:rPr>
    </w:lvl>
    <w:lvl w:ilvl="1">
      <w:start w:val="1"/>
      <w:numFmt w:val="decimal"/>
      <w:lvlText w:val="%2、"/>
      <w:lvlJc w:val="left"/>
      <w:pPr>
        <w:ind w:left="228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6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372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20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516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4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99"/>
    <w:rsid w:val="005A2A99"/>
    <w:rsid w:val="00CD3C8B"/>
    <w:rsid w:val="00E2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character" w:customStyle="1" w:styleId="WW8Num1z0">
    <w:name w:val="WW8Num1z0"/>
    <w:rPr>
      <w:rFonts w:ascii="標楷體" w:eastAsia="標楷體" w:hAnsi="標楷體" w:cs="標楷體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標楷體" w:eastAsia="標楷體" w:hAnsi="標楷體" w:cs="標楷體" w:hint="eastAsia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標楷體" w:eastAsia="標楷體" w:hAnsi="標楷體" w:cs="標楷體" w:hint="default"/>
      <w:color w:val="FF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標楷體" w:eastAsia="標楷體" w:hAnsi="標楷體" w:cs="標楷體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標楷體" w:hAnsi="Times New Roman" w:cs="Times New Roman" w:hint="eastAsia"/>
      <w:color w:val="FF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標楷體" w:eastAsia="標楷體" w:hAnsi="標楷體" w:cs="新細明體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標籤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a7">
    <w:name w:val="目錄"/>
    <w:basedOn w:val="a"/>
    <w:pPr>
      <w:suppressLineNumbers/>
    </w:pPr>
  </w:style>
  <w:style w:type="paragraph" w:styleId="a8">
    <w:name w:val="List Paragraph"/>
    <w:basedOn w:val="a"/>
    <w:pPr>
      <w:ind w:left="480" w:firstLine="0"/>
    </w:pPr>
    <w:rPr>
      <w:szCs w:val="24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f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1"/>
      <w:position w:val="-1"/>
      <w:sz w:val="24"/>
      <w:lang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keepNext/>
      <w:spacing w:before="240" w:after="120"/>
    </w:pPr>
    <w:rPr>
      <w:rFonts w:ascii="Arial" w:eastAsia="新細明體" w:hAnsi="Arial" w:cs="Mangal"/>
      <w:sz w:val="28"/>
      <w:szCs w:val="28"/>
    </w:rPr>
  </w:style>
  <w:style w:type="character" w:customStyle="1" w:styleId="WW8Num1z0">
    <w:name w:val="WW8Num1z0"/>
    <w:rPr>
      <w:rFonts w:ascii="標楷體" w:eastAsia="標楷體" w:hAnsi="標楷體" w:cs="標楷體" w:hint="default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標楷體" w:eastAsia="標楷體" w:hAnsi="標楷體" w:cs="標楷體" w:hint="eastAsia"/>
      <w:color w:val="00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標楷體" w:eastAsia="標楷體" w:hAnsi="標楷體" w:cs="標楷體" w:hint="default"/>
      <w:color w:val="FF000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4z1">
    <w:name w:val="WW8Num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標楷體" w:eastAsia="標楷體" w:hAnsi="標楷體" w:cs="標楷體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標楷體" w:hAnsi="Times New Roman" w:cs="Times New Roman" w:hint="eastAsia"/>
      <w:color w:val="FF0000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WW8Num6z2">
    <w:name w:val="WW8Num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Times New Roman" w:eastAsia="標楷體" w:hAnsi="Times New Roman" w:cs="Times New Roman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3">
    <w:name w:val="WW8Num1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3">
    <w:name w:val="WW8Num2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0">
    <w:name w:val="WW8Num2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1">
    <w:name w:val="WW8Num2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2">
    <w:name w:val="WW8Num2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3">
    <w:name w:val="WW8Num2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4">
    <w:name w:val="WW8Num2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5">
    <w:name w:val="WW8Num2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6">
    <w:name w:val="WW8Num2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7">
    <w:name w:val="WW8Num2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8">
    <w:name w:val="WW8Num2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1">
    <w:name w:val="WW8Num2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2">
    <w:name w:val="WW8Num2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3">
    <w:name w:val="WW8Num2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4">
    <w:name w:val="WW8Num2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5">
    <w:name w:val="WW8Num2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6">
    <w:name w:val="WW8Num2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7">
    <w:name w:val="WW8Num2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8">
    <w:name w:val="WW8Num2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3">
    <w:name w:val="WW8Num2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4">
    <w:name w:val="WW8Num2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5">
    <w:name w:val="WW8Num2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6">
    <w:name w:val="WW8Num2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7">
    <w:name w:val="WW8Num2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8">
    <w:name w:val="WW8Num2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3">
    <w:name w:val="WW8Num2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4">
    <w:name w:val="WW8Num2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5">
    <w:name w:val="WW8Num2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6">
    <w:name w:val="WW8Num2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7">
    <w:name w:val="WW8Num2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6z8">
    <w:name w:val="WW8Num2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1">
    <w:name w:val="WW8Num27z1"/>
    <w:rPr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27z3">
    <w:name w:val="WW8Num2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4">
    <w:name w:val="WW8Num2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5">
    <w:name w:val="WW8Num2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6">
    <w:name w:val="WW8Num2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7">
    <w:name w:val="WW8Num2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7z8">
    <w:name w:val="WW8Num2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0">
    <w:name w:val="WW8Num2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1">
    <w:name w:val="WW8Num2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2">
    <w:name w:val="WW8Num29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4">
    <w:name w:val="WW8Num2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5">
    <w:name w:val="WW8Num2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6">
    <w:name w:val="WW8Num2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7">
    <w:name w:val="WW8Num2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9z8">
    <w:name w:val="WW8Num2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標楷體" w:eastAsia="標楷體" w:hAnsi="標楷體" w:cs="新細明體" w:hint="default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0z2">
    <w:name w:val="WW8Num3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3">
    <w:name w:val="WW8Num3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4">
    <w:name w:val="WW8Num3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5">
    <w:name w:val="WW8Num3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6">
    <w:name w:val="WW8Num3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7">
    <w:name w:val="WW8Num3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0z8">
    <w:name w:val="WW8Num3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3">
    <w:name w:val="WW8Num3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4">
    <w:name w:val="WW8Num3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5">
    <w:name w:val="WW8Num3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6">
    <w:name w:val="WW8Num3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7">
    <w:name w:val="WW8Num3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1z8">
    <w:name w:val="WW8Num3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0">
    <w:name w:val="WW8Num32z0"/>
    <w:rPr>
      <w:rFonts w:ascii="標楷體" w:eastAsia="標楷體" w:hAnsi="標楷體" w:cs="標楷體" w:hint="eastAsia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32z1">
    <w:name w:val="WW8Num3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2">
    <w:name w:val="WW8Num3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3">
    <w:name w:val="WW8Num3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4">
    <w:name w:val="WW8Num3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5">
    <w:name w:val="WW8Num3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6">
    <w:name w:val="WW8Num3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2z8">
    <w:name w:val="WW8Num3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1">
    <w:name w:val="WW8Num3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2">
    <w:name w:val="WW8Num3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3">
    <w:name w:val="WW8Num3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4">
    <w:name w:val="WW8Num3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5">
    <w:name w:val="WW8Num3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6">
    <w:name w:val="WW8Num3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7">
    <w:name w:val="WW8Num3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3z8">
    <w:name w:val="WW8Num3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1">
    <w:name w:val="WW8Num3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2">
    <w:name w:val="WW8Num3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3">
    <w:name w:val="WW8Num3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4">
    <w:name w:val="WW8Num3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5">
    <w:name w:val="WW8Num3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6">
    <w:name w:val="WW8Num3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7">
    <w:name w:val="WW8Num3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4z8">
    <w:name w:val="WW8Num3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3">
    <w:name w:val="WW8Num3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4">
    <w:name w:val="WW8Num3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5">
    <w:name w:val="WW8Num3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6">
    <w:name w:val="WW8Num3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7">
    <w:name w:val="WW8Num3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5z8">
    <w:name w:val="WW8Num3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0">
    <w:name w:val="WW8Num3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3">
    <w:name w:val="WW8Num36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4">
    <w:name w:val="WW8Num3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5">
    <w:name w:val="WW8Num3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6">
    <w:name w:val="WW8Num3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7">
    <w:name w:val="WW8Num3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6z8">
    <w:name w:val="WW8Num3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  <w:lang w:val="en-US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  <w:lang w:val="en-US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標籤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a7">
    <w:name w:val="目錄"/>
    <w:basedOn w:val="a"/>
    <w:pPr>
      <w:suppressLineNumbers/>
    </w:pPr>
  </w:style>
  <w:style w:type="paragraph" w:styleId="a8">
    <w:name w:val="List Paragraph"/>
    <w:basedOn w:val="a"/>
    <w:pPr>
      <w:ind w:left="480" w:firstLine="0"/>
    </w:pPr>
    <w:rPr>
      <w:szCs w:val="24"/>
    </w:rPr>
  </w:style>
  <w:style w:type="paragraph" w:customStyle="1" w:styleId="a9">
    <w:name w:val="表格內容"/>
    <w:basedOn w:val="a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bCs/>
    </w:rPr>
  </w:style>
  <w:style w:type="paragraph" w:styleId="ab">
    <w:name w:val="head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頁首 字元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d">
    <w:name w:val="footer"/>
    <w:basedOn w:val="a"/>
    <w:qFormat/>
    <w:pPr>
      <w:tabs>
        <w:tab w:val="center" w:pos="4153"/>
        <w:tab w:val="right" w:pos="8306"/>
      </w:tabs>
    </w:pPr>
    <w:rPr>
      <w:sz w:val="20"/>
    </w:rPr>
  </w:style>
  <w:style w:type="character" w:customStyle="1" w:styleId="ae">
    <w:name w:val="頁尾 字元"/>
    <w:rPr>
      <w:w w:val="100"/>
      <w:kern w:val="1"/>
      <w:position w:val="-1"/>
      <w:effect w:val="none"/>
      <w:vertAlign w:val="baseline"/>
      <w:cs w:val="0"/>
      <w:em w:val="none"/>
      <w:lang w:eastAsia="ar-SA"/>
    </w:rPr>
  </w:style>
  <w:style w:type="paragraph" w:styleId="af">
    <w:name w:val="Balloon Text"/>
    <w:basedOn w:val="a"/>
    <w:qFormat/>
    <w:rPr>
      <w:rFonts w:ascii="Cambria" w:eastAsia="新細明體" w:hAnsi="Cambria"/>
      <w:sz w:val="18"/>
      <w:szCs w:val="18"/>
    </w:rPr>
  </w:style>
  <w:style w:type="character" w:customStyle="1" w:styleId="af0">
    <w:name w:val="註解方塊文字 字元"/>
    <w:rPr>
      <w:rFonts w:ascii="Cambria" w:eastAsia="新細明體" w:hAnsi="Cambria" w:cs="Times New Roman"/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ar-SA"/>
    </w:rPr>
  </w:style>
  <w:style w:type="character" w:styleId="af1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2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tkd.org.tw/regist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2017-11-17T02:46:00Z</dcterms:created>
  <dcterms:modified xsi:type="dcterms:W3CDTF">2017-11-17T02:46:00Z</dcterms:modified>
</cp:coreProperties>
</file>